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spacing w:after="195" w:before="134"/>
        <w:ind w:firstLine="0" w:left="0" w:right="0"/>
      </w:pPr>
      <w:r>
        <w:rPr>
          <w:rFonts w:ascii="calibri" w:hAnsi="calibri"/>
          <w:sz w:val="22"/>
        </w:rPr>
        <w:t>группа 20МЛ</w:t>
      </w:r>
      <w:r>
        <w:rPr>
          <w:rFonts w:ascii="calibri" w:hAnsi="calibri"/>
          <w:sz w:val="22"/>
        </w:rPr>
        <w:t>Назначение и классификация раздельных пунктов. Александр Иванович Индюхов 09.11.2021 10:00</w:t>
      </w:r>
      <w:r>
        <w:rPr>
          <w:rFonts w:ascii="calibri" w:hAnsi="calibri"/>
          <w:sz w:val="22"/>
        </w:rPr>
        <w:t>Пароль  -  6Ytz1g</w:t>
      </w:r>
      <w:r>
        <w:rPr>
          <w:rFonts w:ascii="calibri" w:hAnsi="calibri"/>
          <w:sz w:val="22"/>
        </w:rPr>
        <w:t>Идентификатор –</w:t>
      </w:r>
      <w:r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796 4307 0498</w:t>
      </w:r>
      <w:r>
        <w:rPr>
          <w:rFonts w:ascii="calibri" w:hAnsi="calibri"/>
          <w:color w:val="0000EE"/>
          <w:sz w:val="22"/>
          <w:u w:color="000000" w:val="single"/>
        </w:rPr>
        <w:fldChar w:fldCharType="begin"/>
      </w:r>
      <w:r>
        <w:rPr>
          <w:rFonts w:ascii="calibri" w:hAnsi="calibri"/>
          <w:color w:val="0000EE"/>
          <w:sz w:val="22"/>
          <w:u w:color="000000" w:val="single"/>
        </w:rPr>
        <w:instrText>HYPERLINK "https://us04web.zoom.us/j/79643070498?pwd=YUtFcXZqQnpadk5zWlN1VkN0MUJPZz09"</w:instrText>
      </w:r>
      <w:r>
        <w:rPr>
          <w:rFonts w:ascii="calibri" w:hAnsi="calibri"/>
          <w:color w:val="0000EE"/>
          <w:sz w:val="22"/>
          <w:u w:color="000000" w:val="single"/>
        </w:rPr>
        <w:fldChar w:fldCharType="separate"/>
      </w:r>
      <w:r>
        <w:rPr>
          <w:rFonts w:ascii="calibri" w:hAnsi="calibri"/>
          <w:color w:val="0000EE"/>
          <w:sz w:val="22"/>
          <w:u w:color="000000" w:val="single"/>
        </w:rPr>
        <w:t>https://us04web.zoom.us/j/79643070498?pwd=YUtFcXZqQnpadk5zWlN1VkN0MUJPZz09</w:t>
      </w:r>
      <w:r>
        <w:rPr>
          <w:rFonts w:ascii="calibri" w:hAnsi="calibri"/>
          <w:color w:val="0000EE"/>
          <w:sz w:val="22"/>
          <w:u w:color="000000" w:val="single"/>
        </w:rPr>
        <w:fldChar w:fldCharType="end"/>
      </w:r>
    </w:p>
    <w:p w14:paraId="02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